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highlight w:val="none"/>
        </w:rPr>
        <w:t>附件：综合评分表</w:t>
      </w:r>
    </w:p>
    <w:tbl>
      <w:tblPr>
        <w:tblStyle w:val="11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065"/>
        <w:gridCol w:w="1800"/>
        <w:gridCol w:w="5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53" w:type="dxa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865" w:type="dxa"/>
            <w:gridSpan w:val="2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评分因素</w:t>
            </w:r>
          </w:p>
        </w:tc>
        <w:tc>
          <w:tcPr>
            <w:tcW w:w="5317" w:type="dxa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653" w:type="dxa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865" w:type="dxa"/>
            <w:gridSpan w:val="2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报价部分</w:t>
            </w:r>
          </w:p>
          <w:p>
            <w:pPr>
              <w:widowControl/>
              <w:spacing w:line="1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分）</w:t>
            </w:r>
          </w:p>
        </w:tc>
        <w:tc>
          <w:tcPr>
            <w:tcW w:w="5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报价高于评标基准价，每高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1%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减0.5分,得分计算公式:(100-0.5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100)*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报价等于评标基准价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D=0)，得满分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说明: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(1)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评标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基准价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最低报价为基准价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投递人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除外)。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)D=│投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报价一评标基准价│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评标基准价*100%。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eastAsia="zh-CN"/>
              </w:rPr>
              <w:t>技术部分（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40分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left="50" w:leftChars="0"/>
              <w:jc w:val="center"/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监理组织措施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left="50" w:lef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（4分）</w:t>
            </w:r>
          </w:p>
        </w:tc>
        <w:tc>
          <w:tcPr>
            <w:tcW w:w="53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 w:leftChars="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根据投递人提供的实施方案组织措施的完整性、可行性、针对性、科学性进行评审，根据方案优劣分档计分，优秀计4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良好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计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～2分、一般计1～0分、缺项不计分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left="50" w:leftChars="0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质量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保证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措施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left="50" w:lef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8分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5317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left="50" w:leftChars="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根据投递人提供的实施方案质量保证措施的完整性、可行性、针对性、科学性进行评审，根据方案优劣分档计分，优秀计8～6分（不含6分）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良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好计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6～3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（不含3分）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、一般计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3～0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分、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缺项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不计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left="50" w:leftChars="0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进度控制措施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left="5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6分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5317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left="50" w:leftChars="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根据投递人提供的实施方案进度控制措施的完整性、可行性、针对性、科学性进行评审，根据方案优劣分档计分，优秀计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～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分（不含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分）、良好计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～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分（不含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分）、一般计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～0分、缺项不计分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left="50" w:leftChars="0"/>
              <w:jc w:val="center"/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造价控制措施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left="5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4分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5317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left="50" w:leftChars="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根据投递人提供的实施方案造价控制措施的完整性、可行性、针对性、科学性进行评审，根据方案优劣分档计分，优秀计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分、良好计3～1分（不含1分）、一般计1～0分、缺项不计分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安全生产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管理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措施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6分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53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 w:leftChars="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根据投递人提供的实施方案安全生产管理措施的完整性、可行性、针对性、科学性进行评审，根据方案优劣分档计分，优秀计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～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分（不含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分）、良好计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～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分（不含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分）、一般计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～0分、缺项不计分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left="5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合同、信息管理方案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4分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53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 w:leftChars="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根据投递人提供的实施方案合同、信息管理措施的完整性、可行性、针对性、科学性进行评审，根据方案优劣分档计分，优秀计4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分、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良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好计3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～2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分、一般计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1～0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分、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缺项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不计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left="50" w:leftChars="0"/>
              <w:jc w:val="center"/>
              <w:rPr>
                <w:rFonts w:hint="eastAsia" w:ascii="宋体" w:hAnsi="宋体" w:eastAsia="宋体" w:cs="宋体"/>
                <w:b w:val="0"/>
                <w:color w:val="auto"/>
                <w:spacing w:val="0"/>
                <w:w w:val="10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重点、难点分析及措施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6分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53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 w:leftChars="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根据投递人提供的实施方案重点、难点分析及措施的完整性、可行性、针对性、科学性进行评审，根据方案优劣分档计分，优秀计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～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分（不含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分）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良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好计4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～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2分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（不含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分）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、一般计2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～0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分、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缺项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不计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left="50" w:leftChars="0"/>
              <w:jc w:val="center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合理化建议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left="5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2分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53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 w:leftChars="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根据投递人提供的实施方案合理化建议的完整性、可行性、针对性、科学性进行评审，根据方案优劣分档计分，优秀计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良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好计1分、一般或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缺项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不计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商务部分</w:t>
            </w:r>
          </w:p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质量保证体系</w:t>
            </w:r>
          </w:p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5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有效的质量管理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体系认证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、环境管理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体系认证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、职业健康安全管理体系认证证书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，每具备一个计2分，最多计6分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类似业绩</w:t>
            </w:r>
          </w:p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5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投递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近3年承担过类似加油站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项目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监理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服务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每提供1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个业绩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证明材料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，最多计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注：类似业绩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提供合同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关键页复印件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证明材料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奖项情况</w:t>
            </w:r>
          </w:p>
          <w:p>
            <w:pPr>
              <w:widowControl/>
              <w:spacing w:line="1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5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投递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近3年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获得过国家优质工程奖或国家优质工程金奖的得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分，最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投递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近3年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获得过湖南省优质工程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或湖南省优秀工程监理企业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的计3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分，最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投递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近3年获得过市或行业协会优质工程奖或优质精品工程奖的计3分，最高计3分。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注：提供相关奖状或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文件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（复印件或扫描件）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或网上查询证明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加盖公章作为证明材料，不提供不得分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人员配备</w:t>
            </w:r>
          </w:p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5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任总监理工程师近3年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承担过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类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似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加油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项目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监理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服务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每提供1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个业绩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证明材料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，最多计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拟任专业监理工程师近3年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承担过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类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似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加油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项目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监理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服务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每提供1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个业绩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证明材料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，最多计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每个专监至少提供一个类似业绩，不提供不计分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注：类似业绩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提供合同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复印件或其他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证明材料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备注：综合评分表中提到的近三年是指（2021年4月至2024年3月）</w:t>
      </w:r>
    </w:p>
    <w:p>
      <w:pPr>
        <w:numPr>
          <w:ilvl w:val="0"/>
          <w:numId w:val="0"/>
        </w:numPr>
        <w:rPr>
          <w:rFonts w:hint="eastAsia" w:ascii="宋体" w:hAnsi="宋体" w:cs="宋体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cs="宋体"/>
          <w:szCs w:val="21"/>
          <w:highlight w:val="none"/>
          <w:lang w:val="en-US" w:eastAsia="zh-CN"/>
        </w:rPr>
      </w:pPr>
    </w:p>
    <w:p>
      <w:pPr>
        <w:pStyle w:val="9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revisionView w:markup="0"/>
  <w:trackRevisions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YmI1NDAwNTZkMGI5Yjk5MGVlZjg4ODI4OGYwNWUifQ=="/>
  </w:docVars>
  <w:rsids>
    <w:rsidRoot w:val="00172A27"/>
    <w:rsid w:val="000550F7"/>
    <w:rsid w:val="000558EB"/>
    <w:rsid w:val="000A5780"/>
    <w:rsid w:val="000E5A83"/>
    <w:rsid w:val="00172A27"/>
    <w:rsid w:val="00187835"/>
    <w:rsid w:val="00317FC1"/>
    <w:rsid w:val="00337A25"/>
    <w:rsid w:val="003637B2"/>
    <w:rsid w:val="00397C99"/>
    <w:rsid w:val="004075D8"/>
    <w:rsid w:val="0043387F"/>
    <w:rsid w:val="00473CB9"/>
    <w:rsid w:val="00495463"/>
    <w:rsid w:val="00500C0C"/>
    <w:rsid w:val="00551805"/>
    <w:rsid w:val="00574DF1"/>
    <w:rsid w:val="005B2FC2"/>
    <w:rsid w:val="0066489B"/>
    <w:rsid w:val="006E237A"/>
    <w:rsid w:val="006E41DB"/>
    <w:rsid w:val="00713593"/>
    <w:rsid w:val="007846E7"/>
    <w:rsid w:val="007C45FB"/>
    <w:rsid w:val="007E0086"/>
    <w:rsid w:val="008502F5"/>
    <w:rsid w:val="00866D2B"/>
    <w:rsid w:val="0094297A"/>
    <w:rsid w:val="00A41423"/>
    <w:rsid w:val="00B321D1"/>
    <w:rsid w:val="00C35C16"/>
    <w:rsid w:val="00C95FBC"/>
    <w:rsid w:val="00CA7D6A"/>
    <w:rsid w:val="00D63B0F"/>
    <w:rsid w:val="00D81F8A"/>
    <w:rsid w:val="00DA09EC"/>
    <w:rsid w:val="00F943CF"/>
    <w:rsid w:val="00FB601D"/>
    <w:rsid w:val="013B7612"/>
    <w:rsid w:val="036104E1"/>
    <w:rsid w:val="04616FAA"/>
    <w:rsid w:val="05201A90"/>
    <w:rsid w:val="06880AE8"/>
    <w:rsid w:val="06D00211"/>
    <w:rsid w:val="0B1768B2"/>
    <w:rsid w:val="0D496B2B"/>
    <w:rsid w:val="0EA02522"/>
    <w:rsid w:val="10CC7FD0"/>
    <w:rsid w:val="11D079A4"/>
    <w:rsid w:val="14BC2D99"/>
    <w:rsid w:val="17EE08ED"/>
    <w:rsid w:val="18313B13"/>
    <w:rsid w:val="209F6577"/>
    <w:rsid w:val="25E807D7"/>
    <w:rsid w:val="263022F2"/>
    <w:rsid w:val="26311B21"/>
    <w:rsid w:val="27EF24A1"/>
    <w:rsid w:val="299109C2"/>
    <w:rsid w:val="2BCC2264"/>
    <w:rsid w:val="3417030A"/>
    <w:rsid w:val="36EA492E"/>
    <w:rsid w:val="3E59303C"/>
    <w:rsid w:val="495D225E"/>
    <w:rsid w:val="4FE20A88"/>
    <w:rsid w:val="541C1B54"/>
    <w:rsid w:val="55F4347D"/>
    <w:rsid w:val="56E22F9B"/>
    <w:rsid w:val="57A11B37"/>
    <w:rsid w:val="64644211"/>
    <w:rsid w:val="64BC1D89"/>
    <w:rsid w:val="66AF09F5"/>
    <w:rsid w:val="67C64C19"/>
    <w:rsid w:val="69CD30D9"/>
    <w:rsid w:val="6B8F2670"/>
    <w:rsid w:val="720C6CA8"/>
    <w:rsid w:val="723475FF"/>
    <w:rsid w:val="72CC4AA0"/>
    <w:rsid w:val="73774B0C"/>
    <w:rsid w:val="745B47F9"/>
    <w:rsid w:val="79B84C6A"/>
    <w:rsid w:val="7CAB5D1B"/>
    <w:rsid w:val="7D7A2C2F"/>
    <w:rsid w:val="7DAB1656"/>
    <w:rsid w:val="7E91796B"/>
    <w:rsid w:val="7F98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ody Text Indent"/>
    <w:basedOn w:val="1"/>
    <w:next w:val="5"/>
    <w:link w:val="14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5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9">
    <w:name w:val="Body Text First Indent 2"/>
    <w:basedOn w:val="4"/>
    <w:next w:val="1"/>
    <w:link w:val="17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table" w:styleId="11">
    <w:name w:val="Table Grid"/>
    <w:basedOn w:val="10"/>
    <w:autoRedefine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autoRedefine/>
    <w:qFormat/>
    <w:uiPriority w:val="0"/>
    <w:rPr>
      <w:rFonts w:ascii="Times New Roman" w:hAnsi="Times New Roman" w:eastAsia="宋体" w:cs="Times New Roman"/>
      <w:b/>
    </w:rPr>
  </w:style>
  <w:style w:type="character" w:customStyle="1" w:styleId="14">
    <w:name w:val="正文文本缩进 字符"/>
    <w:link w:val="4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5">
    <w:name w:val="页脚 字符"/>
    <w:link w:val="6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眉 字符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正文文本首行缩进 2 字符"/>
    <w:link w:val="9"/>
    <w:autoRedefine/>
    <w:qFormat/>
    <w:uiPriority w:val="0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307</Words>
  <Characters>1755</Characters>
  <Lines>14</Lines>
  <Paragraphs>4</Paragraphs>
  <TotalTime>130</TotalTime>
  <ScaleCrop>false</ScaleCrop>
  <LinksUpToDate>false</LinksUpToDate>
  <CharactersWithSpaces>2058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2024-03-08T06:43:00Z</dcterms:created>
  <dc:creator>Administrator</dc:creator>
  <cp:lastModifiedBy>Summer-婵</cp:lastModifiedBy>
  <cp:lastPrinted>2024-04-01T01:45:00Z</cp:lastPrinted>
  <dcterms:modified xsi:type="dcterms:W3CDTF">2024-04-03T08:36:37Z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051367E596044332BCC1BB16F2512E7B_13</vt:lpwstr>
  </property>
</Properties>
</file>